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754F" w14:textId="304F6EAF" w:rsidR="005719A5" w:rsidRPr="00D97D4D" w:rsidRDefault="005719A5" w:rsidP="00D97D4D">
      <w:pPr>
        <w:spacing w:line="240" w:lineRule="auto"/>
        <w:jc w:val="center"/>
        <w:rPr>
          <w:b/>
          <w:bCs/>
          <w:sz w:val="28"/>
          <w:szCs w:val="28"/>
        </w:rPr>
      </w:pPr>
      <w:r w:rsidRPr="00D97D4D">
        <w:rPr>
          <w:b/>
          <w:bCs/>
          <w:sz w:val="28"/>
          <w:szCs w:val="28"/>
        </w:rPr>
        <w:t>Monitoraggio produzione scientifica di metà periodo 2020-22</w:t>
      </w:r>
      <w:r w:rsidR="00926EA1">
        <w:rPr>
          <w:b/>
          <w:bCs/>
          <w:sz w:val="28"/>
          <w:szCs w:val="28"/>
        </w:rPr>
        <w:t xml:space="preserve"> (VQR4)</w:t>
      </w:r>
    </w:p>
    <w:p w14:paraId="7323C6A4" w14:textId="7ED03640" w:rsidR="003C4B30" w:rsidRDefault="00D267AC" w:rsidP="00D97D4D">
      <w:pPr>
        <w:spacing w:after="120" w:line="240" w:lineRule="auto"/>
        <w:jc w:val="both"/>
      </w:pPr>
      <w:r>
        <w:t xml:space="preserve">Per ogni dipartimento, si considerano come </w:t>
      </w:r>
      <w:r w:rsidR="005F7799">
        <w:t>prodotti</w:t>
      </w:r>
      <w:r>
        <w:t xml:space="preserve"> di </w:t>
      </w:r>
      <w:r w:rsidR="003B260F">
        <w:t>“</w:t>
      </w:r>
      <w:r>
        <w:t>buona qualità</w:t>
      </w:r>
      <w:r w:rsidR="003B260F">
        <w:t>”</w:t>
      </w:r>
      <w:r>
        <w:t>:</w:t>
      </w:r>
    </w:p>
    <w:p w14:paraId="133090B8" w14:textId="1FE14098" w:rsidR="00D267AC" w:rsidRDefault="002F1ABE" w:rsidP="00F60621">
      <w:pPr>
        <w:pStyle w:val="ListParagraph"/>
        <w:numPr>
          <w:ilvl w:val="0"/>
          <w:numId w:val="4"/>
        </w:numPr>
        <w:spacing w:after="120" w:line="240" w:lineRule="auto"/>
        <w:jc w:val="both"/>
      </w:pPr>
      <w:r>
        <w:t>articoli su r</w:t>
      </w:r>
      <w:r w:rsidR="00D267AC">
        <w:t>iviste di fascia A</w:t>
      </w:r>
      <w:r w:rsidR="00F60621">
        <w:t xml:space="preserve"> (settori non </w:t>
      </w:r>
      <w:proofErr w:type="spellStart"/>
      <w:r w:rsidR="00F60621">
        <w:t>bibliometrici</w:t>
      </w:r>
      <w:proofErr w:type="spellEnd"/>
      <w:r w:rsidR="00F60621">
        <w:t xml:space="preserve">) o con miglior quartile (Q1 di </w:t>
      </w:r>
      <w:proofErr w:type="spellStart"/>
      <w:r w:rsidR="00F60621">
        <w:t>Scopus</w:t>
      </w:r>
      <w:proofErr w:type="spellEnd"/>
      <w:r w:rsidR="00F60621">
        <w:t xml:space="preserve"> percentile pubblicazione)</w:t>
      </w:r>
    </w:p>
    <w:p w14:paraId="756954EE" w14:textId="0238B93C" w:rsidR="00D267AC" w:rsidRDefault="00D267AC" w:rsidP="00D97D4D">
      <w:pPr>
        <w:pStyle w:val="ListParagraph"/>
        <w:numPr>
          <w:ilvl w:val="0"/>
          <w:numId w:val="4"/>
        </w:numPr>
        <w:spacing w:after="120" w:line="240" w:lineRule="auto"/>
        <w:jc w:val="both"/>
      </w:pPr>
      <w:r>
        <w:t>ma</w:t>
      </w:r>
      <w:r w:rsidR="00FC05EF">
        <w:t>ssimo</w:t>
      </w:r>
      <w:r>
        <w:t xml:space="preserve"> altre due tipologie di </w:t>
      </w:r>
      <w:r w:rsidR="002F1ABE">
        <w:t>prodotti</w:t>
      </w:r>
      <w:r>
        <w:t xml:space="preserve"> (da individuare a seconda della specificità dell’area)</w:t>
      </w:r>
    </w:p>
    <w:p w14:paraId="62439E1A" w14:textId="081F637F" w:rsidR="00130F8A" w:rsidRDefault="00675F08" w:rsidP="00D97D4D">
      <w:pPr>
        <w:spacing w:after="120" w:line="240" w:lineRule="auto"/>
        <w:jc w:val="both"/>
      </w:pPr>
      <w:r>
        <w:t>S</w:t>
      </w:r>
      <w:r w:rsidR="005F7799">
        <w:t>i vuole valutare la quantità di prodotti appartenenti a queste categorie conferibili nel periodo 2015-19 nel 2020-22</w:t>
      </w:r>
      <w:r>
        <w:t xml:space="preserve"> (60% della VQR4)</w:t>
      </w:r>
      <w:r w:rsidR="005F7799">
        <w:t>.</w:t>
      </w:r>
      <w:r w:rsidR="003B260F">
        <w:t xml:space="preserve"> </w:t>
      </w:r>
    </w:p>
    <w:p w14:paraId="6E066CBA" w14:textId="4FBA0D22" w:rsidR="002F1ABE" w:rsidRDefault="002C3DE1" w:rsidP="00D97D4D">
      <w:pPr>
        <w:spacing w:after="120" w:line="240" w:lineRule="auto"/>
        <w:jc w:val="both"/>
      </w:pPr>
      <w:r>
        <w:t>Si considerano valide le regole di conferimento della VQR 2015-201</w:t>
      </w:r>
      <w:r w:rsidR="002F1ABE">
        <w:t>9:</w:t>
      </w:r>
    </w:p>
    <w:p w14:paraId="510A8DC1" w14:textId="5C6BB03D" w:rsidR="002F1ABE" w:rsidRDefault="002F1ABE" w:rsidP="00767AE9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>il numero</w:t>
      </w:r>
      <w:r w:rsidR="003B260F">
        <w:t xml:space="preserve"> </w:t>
      </w:r>
      <w:r>
        <w:t>di prodotti da conferire per il 2015-19 è pari a 3</w:t>
      </w:r>
      <w:r w:rsidR="005270AF">
        <w:t xml:space="preserve"> </w:t>
      </w:r>
      <w:r>
        <w:t>x</w:t>
      </w:r>
      <w:r w:rsidR="005270AF">
        <w:t xml:space="preserve"> </w:t>
      </w:r>
      <w:r>
        <w:t>numero di afferenti al Dipartimento (inclusi RTDA e RTDB) al 1 novembre 2019</w:t>
      </w:r>
    </w:p>
    <w:p w14:paraId="55E21FDC" w14:textId="33300936" w:rsidR="00FC05EF" w:rsidRDefault="002F1ABE" w:rsidP="00767AE9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 xml:space="preserve">il numero di prodotti da conferire per </w:t>
      </w:r>
      <w:r w:rsidR="00263B37">
        <w:t xml:space="preserve">il </w:t>
      </w:r>
      <w:r>
        <w:t xml:space="preserve">2020-22 è pari a 3 x numero di afferenti al Dipartimento (inclusi RTDA e RTDB) al 1 novembre 2024 (vanno quindi eliminati coloro che con certezza saranno in pensione a quella data) </w:t>
      </w:r>
    </w:p>
    <w:p w14:paraId="49D0575E" w14:textId="12F336A4" w:rsidR="002F1ABE" w:rsidRDefault="00675F08" w:rsidP="00767AE9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 xml:space="preserve">per entrambi </w:t>
      </w:r>
      <w:r w:rsidR="002F1ABE">
        <w:t>i period</w:t>
      </w:r>
      <w:r>
        <w:t>i</w:t>
      </w:r>
      <w:r w:rsidR="002F1ABE">
        <w:t xml:space="preserve"> </w:t>
      </w:r>
      <w:r>
        <w:t>(</w:t>
      </w:r>
      <w:r w:rsidR="00B23825">
        <w:t xml:space="preserve">2015-19 </w:t>
      </w:r>
      <w:r>
        <w:t>e</w:t>
      </w:r>
      <w:r w:rsidR="002F1ABE">
        <w:t xml:space="preserve"> 2020-22</w:t>
      </w:r>
      <w:r>
        <w:t>)</w:t>
      </w:r>
      <w:r w:rsidR="002F1ABE">
        <w:t xml:space="preserve"> il numero massimo di prodotti conferibili da ogni ricercatore è 4</w:t>
      </w:r>
    </w:p>
    <w:p w14:paraId="460EE5EA" w14:textId="3B76B55F" w:rsidR="002F1ABE" w:rsidRDefault="002F1ABE" w:rsidP="00767AE9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>uno stesso prodotto non può essere conferito da più ricercatori (</w:t>
      </w:r>
      <w:r w:rsidR="00576BAB">
        <w:t>nel caso uno dei coautori sia stato assunto o abbia avuto una progressione di carriera nel periodo considerato, la strategia da preferire è assegnare a questi il prodotto</w:t>
      </w:r>
      <w:r w:rsidR="00926EA1">
        <w:t xml:space="preserve"> in quanto il suo peso è doppio</w:t>
      </w:r>
      <w:r w:rsidR="00576BAB">
        <w:t>)</w:t>
      </w:r>
    </w:p>
    <w:p w14:paraId="0EBD8152" w14:textId="57213B79" w:rsidR="003A46BC" w:rsidRDefault="003A46BC" w:rsidP="00767AE9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>un prodotto presentato in un esercizio di valutazione non può essere presentato nuovamente nell’esercizio di valutazione successivo (ad es. first on line)</w:t>
      </w:r>
    </w:p>
    <w:p w14:paraId="285CBD33" w14:textId="0A91B34E" w:rsidR="00130F8A" w:rsidRDefault="00130F8A" w:rsidP="00D97D4D">
      <w:pPr>
        <w:spacing w:after="120" w:line="240" w:lineRule="auto"/>
        <w:jc w:val="both"/>
      </w:pPr>
      <w:r>
        <w:t xml:space="preserve">La valutazione dei prodotti conferibili nei due periodi va effettuata a </w:t>
      </w:r>
      <w:r w:rsidR="00675F08">
        <w:t>“</w:t>
      </w:r>
      <w:r>
        <w:t>staff effettivo</w:t>
      </w:r>
      <w:r w:rsidR="00675F08">
        <w:t>”</w:t>
      </w:r>
      <w:r>
        <w:t xml:space="preserve">, a </w:t>
      </w:r>
      <w:r w:rsidR="00675F08">
        <w:t>“</w:t>
      </w:r>
      <w:r>
        <w:t>staff costante</w:t>
      </w:r>
      <w:r w:rsidR="00675F08">
        <w:t>”</w:t>
      </w:r>
      <w:r>
        <w:t xml:space="preserve"> e in relazione alle progressioni di carriera.</w:t>
      </w:r>
    </w:p>
    <w:p w14:paraId="09D913C0" w14:textId="47CF1B91" w:rsidR="00D97D4D" w:rsidRPr="00926EA1" w:rsidRDefault="00D97D4D" w:rsidP="00D97D4D">
      <w:pPr>
        <w:spacing w:after="120" w:line="240" w:lineRule="auto"/>
        <w:jc w:val="both"/>
        <w:rPr>
          <w:b/>
          <w:bCs/>
          <w:sz w:val="24"/>
          <w:szCs w:val="24"/>
          <w:u w:val="double"/>
        </w:rPr>
      </w:pPr>
      <w:r w:rsidRPr="00926EA1">
        <w:rPr>
          <w:b/>
          <w:bCs/>
          <w:sz w:val="24"/>
          <w:szCs w:val="24"/>
          <w:u w:val="double"/>
        </w:rPr>
        <w:t>Valutazione a staff effettivo</w:t>
      </w:r>
    </w:p>
    <w:p w14:paraId="0AB0EAE5" w14:textId="2A550335" w:rsidR="00130F8A" w:rsidRDefault="00D97D4D" w:rsidP="00D97D4D">
      <w:pPr>
        <w:spacing w:after="120" w:line="240" w:lineRule="auto"/>
        <w:jc w:val="both"/>
      </w:pPr>
      <w:r>
        <w:t>L</w:t>
      </w:r>
      <w:r w:rsidR="00130F8A">
        <w:t xml:space="preserve">a valutazione a staff effettivo nei due periodi avviene considerando </w:t>
      </w:r>
      <w:bookmarkStart w:id="0" w:name="_Hlk132132847"/>
      <w:r w:rsidR="00130F8A">
        <w:t xml:space="preserve">il numero di prodotti </w:t>
      </w:r>
      <w:r w:rsidR="003A46BC">
        <w:t>per ciascuna</w:t>
      </w:r>
      <w:r w:rsidR="00130F8A">
        <w:t xml:space="preserve"> tipologi</w:t>
      </w:r>
      <w:r w:rsidR="003A46BC">
        <w:t>a</w:t>
      </w:r>
      <w:r w:rsidR="00130F8A">
        <w:t xml:space="preserve"> considerat</w:t>
      </w:r>
      <w:r w:rsidR="003A46BC">
        <w:t>a</w:t>
      </w:r>
      <w:r w:rsidR="00130F8A">
        <w:t xml:space="preserve"> conferibili (al massimo) dai ricercatori </w:t>
      </w:r>
      <w:bookmarkEnd w:id="0"/>
      <w:r w:rsidR="00130F8A">
        <w:t>in servizio il 1 novembre 2019 (sono coloro che hanno partecipato alla VQR 2015-19) e quell</w:t>
      </w:r>
      <w:r w:rsidR="003A46BC">
        <w:t>i</w:t>
      </w:r>
      <w:r w:rsidR="00130F8A">
        <w:t xml:space="preserve"> “presumibilmente” in servizio il 1 novembre 2024 (vanno quindi eliminati coloro che con certezza saranno in pensione a quella data). Il numero dei prodotti </w:t>
      </w:r>
      <w:r w:rsidR="003A46BC">
        <w:t>ottenuto per ciascuna categoria andrà</w:t>
      </w:r>
      <w:r w:rsidR="00130F8A">
        <w:t xml:space="preserve"> poi rapportat</w:t>
      </w:r>
      <w:r w:rsidR="003A46BC">
        <w:t>o</w:t>
      </w:r>
      <w:r w:rsidR="00130F8A">
        <w:t xml:space="preserve"> al numero di prodotti da conferire dal Dipartimento nei due periodi</w:t>
      </w:r>
      <w:r w:rsidR="00675F08">
        <w:t>.</w:t>
      </w:r>
      <w:r w:rsidR="00130F8A">
        <w:t xml:space="preserve"> </w:t>
      </w:r>
    </w:p>
    <w:p w14:paraId="43FC22F9" w14:textId="21F5079B" w:rsidR="00D97D4D" w:rsidRPr="00D95842" w:rsidRDefault="00D97D4D" w:rsidP="00D97D4D">
      <w:pPr>
        <w:spacing w:after="120" w:line="240" w:lineRule="auto"/>
        <w:jc w:val="both"/>
        <w:rPr>
          <w:b/>
          <w:bCs/>
        </w:rPr>
      </w:pPr>
      <w:r w:rsidRPr="00D95842">
        <w:rPr>
          <w:b/>
          <w:bCs/>
        </w:rPr>
        <w:t>Esempio</w:t>
      </w:r>
      <w:r w:rsidR="00675F08" w:rsidRPr="00D95842">
        <w:rPr>
          <w:b/>
          <w:bCs/>
        </w:rPr>
        <w:t>:</w:t>
      </w:r>
    </w:p>
    <w:p w14:paraId="3FCDE3CB" w14:textId="528B8D06" w:rsidR="0063446C" w:rsidRPr="00D95842" w:rsidRDefault="0063446C" w:rsidP="00D97D4D">
      <w:pPr>
        <w:spacing w:after="120" w:line="240" w:lineRule="auto"/>
        <w:jc w:val="both"/>
      </w:pPr>
      <w:r w:rsidRPr="00D95842">
        <w:t>Si considerino i dati relativi al Dipartimento “Tutti Bravi” riportati in Tabella 1.</w:t>
      </w:r>
    </w:p>
    <w:p w14:paraId="2E0AC9AD" w14:textId="77777777" w:rsidR="00D97D4D" w:rsidRPr="00D95842" w:rsidRDefault="00D97D4D" w:rsidP="00D97D4D">
      <w:pPr>
        <w:spacing w:after="120" w:line="240" w:lineRule="auto"/>
        <w:jc w:val="both"/>
        <w:rPr>
          <w:i/>
          <w:iCs/>
        </w:rPr>
      </w:pPr>
      <w:r w:rsidRPr="00D95842">
        <w:rPr>
          <w:i/>
          <w:iCs/>
        </w:rPr>
        <w:t xml:space="preserve">Periodo 2015-2019 </w:t>
      </w:r>
    </w:p>
    <w:p w14:paraId="6EE7CCA9" w14:textId="77777777" w:rsidR="00D97D4D" w:rsidRPr="00D95842" w:rsidRDefault="00D97D4D" w:rsidP="00D97D4D">
      <w:pPr>
        <w:spacing w:after="120" w:line="240" w:lineRule="auto"/>
        <w:jc w:val="both"/>
      </w:pPr>
      <w:r w:rsidRPr="00D95842">
        <w:t>Valutazione staff effettivo: si considerano i 5 ricercatori A, B, C, F e G</w:t>
      </w:r>
    </w:p>
    <w:p w14:paraId="4DA34EED" w14:textId="77777777" w:rsidR="00D97D4D" w:rsidRPr="00D95842" w:rsidRDefault="00D97D4D" w:rsidP="00D97D4D">
      <w:pPr>
        <w:spacing w:after="120" w:line="240" w:lineRule="auto"/>
        <w:jc w:val="both"/>
      </w:pPr>
      <w:r w:rsidRPr="00D95842">
        <w:t>- il numero di prodotti da conferire per il Dipartimento è 5x3=15</w:t>
      </w:r>
    </w:p>
    <w:p w14:paraId="0D17CAB8" w14:textId="30C2B518" w:rsidR="00D97D4D" w:rsidRPr="00D95842" w:rsidRDefault="00D97D4D" w:rsidP="00D97D4D">
      <w:pPr>
        <w:spacing w:after="120" w:line="240" w:lineRule="auto"/>
        <w:jc w:val="both"/>
      </w:pPr>
      <w:r w:rsidRPr="00D95842">
        <w:t>- numero di prodotti a staff effettivo su riviste di classe A</w:t>
      </w:r>
      <w:r w:rsidR="00F60621">
        <w:t xml:space="preserve"> o prodotti in Q1</w:t>
      </w:r>
      <w:r w:rsidRPr="00D95842">
        <w:t>: 11 (percentuale di prodotti conferibili in classe A</w:t>
      </w:r>
      <w:r w:rsidR="00F60621">
        <w:t xml:space="preserve"> o Q1</w:t>
      </w:r>
      <w:r w:rsidRPr="00D95842">
        <w:t xml:space="preserve"> 11/15*100)</w:t>
      </w:r>
    </w:p>
    <w:p w14:paraId="64C8A88B" w14:textId="77777777" w:rsidR="00D97D4D" w:rsidRPr="00D95842" w:rsidRDefault="00D97D4D" w:rsidP="00D97D4D">
      <w:pPr>
        <w:spacing w:after="120" w:line="240" w:lineRule="auto"/>
        <w:jc w:val="both"/>
      </w:pPr>
      <w:r w:rsidRPr="00D95842">
        <w:t>- numero di prodotti a staff effettivo di seconda tipologia: 6 (percentuale di prodotti conferibili di seconda tipologia 6/15*100)</w:t>
      </w:r>
    </w:p>
    <w:p w14:paraId="3314A225" w14:textId="77777777" w:rsidR="00D97D4D" w:rsidRPr="00D95842" w:rsidRDefault="00D97D4D" w:rsidP="00D97D4D">
      <w:pPr>
        <w:spacing w:after="120" w:line="240" w:lineRule="auto"/>
        <w:jc w:val="both"/>
        <w:rPr>
          <w:i/>
          <w:iCs/>
        </w:rPr>
      </w:pPr>
      <w:r w:rsidRPr="00D95842">
        <w:rPr>
          <w:i/>
          <w:iCs/>
        </w:rPr>
        <w:t>Periodo 2020-2022</w:t>
      </w:r>
    </w:p>
    <w:p w14:paraId="399D28F4" w14:textId="77777777" w:rsidR="00D97D4D" w:rsidRPr="00D95842" w:rsidRDefault="00D97D4D" w:rsidP="00D97D4D">
      <w:pPr>
        <w:spacing w:after="120" w:line="240" w:lineRule="auto"/>
        <w:jc w:val="both"/>
      </w:pPr>
      <w:r w:rsidRPr="00D95842">
        <w:t xml:space="preserve">Valutazione staff effettivo: si considerano i 6 ricercatori A, B, C, D, E </w:t>
      </w:r>
      <w:proofErr w:type="spellStart"/>
      <w:r w:rsidRPr="00D95842">
        <w:t>e</w:t>
      </w:r>
      <w:proofErr w:type="spellEnd"/>
      <w:r w:rsidRPr="00D95842">
        <w:t xml:space="preserve"> H</w:t>
      </w:r>
    </w:p>
    <w:p w14:paraId="5D38E55E" w14:textId="77777777" w:rsidR="00D97D4D" w:rsidRPr="00D95842" w:rsidRDefault="00D97D4D" w:rsidP="00D97D4D">
      <w:pPr>
        <w:spacing w:after="120" w:line="240" w:lineRule="auto"/>
        <w:jc w:val="both"/>
      </w:pPr>
      <w:r w:rsidRPr="00D95842">
        <w:t>- il numero di prodotti da conferire per il Dipartimento è 6x3=18</w:t>
      </w:r>
    </w:p>
    <w:p w14:paraId="6AC420FC" w14:textId="656B1E07" w:rsidR="00D97D4D" w:rsidRPr="00D95842" w:rsidRDefault="00D97D4D" w:rsidP="00D97D4D">
      <w:pPr>
        <w:spacing w:after="120" w:line="240" w:lineRule="auto"/>
        <w:jc w:val="both"/>
      </w:pPr>
      <w:r w:rsidRPr="00D95842">
        <w:t>- numero di prodotti a staff effettivo su riviste di classe A</w:t>
      </w:r>
      <w:r w:rsidR="00F60621" w:rsidRPr="00F60621">
        <w:t xml:space="preserve"> </w:t>
      </w:r>
      <w:r w:rsidR="00F60621">
        <w:t>o prodotti in Q1</w:t>
      </w:r>
      <w:r w:rsidRPr="00D95842">
        <w:t xml:space="preserve">: 12 (percentuale di prodotti conferibili in classe A </w:t>
      </w:r>
      <w:r w:rsidR="00F60621">
        <w:t xml:space="preserve">o Q1 </w:t>
      </w:r>
      <w:r w:rsidRPr="00D95842">
        <w:t>12/18*100)</w:t>
      </w:r>
    </w:p>
    <w:p w14:paraId="01325B96" w14:textId="77777777" w:rsidR="00D97D4D" w:rsidRPr="00D95842" w:rsidRDefault="00D97D4D" w:rsidP="00D97D4D">
      <w:pPr>
        <w:spacing w:after="120" w:line="240" w:lineRule="auto"/>
        <w:jc w:val="both"/>
      </w:pPr>
      <w:r w:rsidRPr="00D95842">
        <w:lastRenderedPageBreak/>
        <w:t>- numero di prodotti a staff effettivo di seconda tipologia: 3 (percentuale di prodotti conferibili di seconda tipologia 3/18*100)</w:t>
      </w:r>
    </w:p>
    <w:p w14:paraId="77F80DB1" w14:textId="60BFE65C" w:rsidR="00003F0E" w:rsidRPr="00926EA1" w:rsidRDefault="00003F0E" w:rsidP="00003F0E">
      <w:pPr>
        <w:spacing w:after="120" w:line="240" w:lineRule="auto"/>
        <w:jc w:val="both"/>
        <w:rPr>
          <w:b/>
          <w:bCs/>
          <w:sz w:val="24"/>
          <w:szCs w:val="24"/>
          <w:u w:val="double"/>
        </w:rPr>
      </w:pPr>
      <w:r w:rsidRPr="00926EA1">
        <w:rPr>
          <w:b/>
          <w:bCs/>
          <w:sz w:val="24"/>
          <w:szCs w:val="24"/>
          <w:u w:val="double"/>
        </w:rPr>
        <w:t>Valutazione a staff costante</w:t>
      </w:r>
    </w:p>
    <w:p w14:paraId="733205A9" w14:textId="401079EF" w:rsidR="00130F8A" w:rsidRDefault="00003F0E" w:rsidP="00D97D4D">
      <w:pPr>
        <w:spacing w:after="120" w:line="240" w:lineRule="auto"/>
        <w:jc w:val="both"/>
      </w:pPr>
      <w:r>
        <w:t>L</w:t>
      </w:r>
      <w:r w:rsidR="00FE6CBD" w:rsidRPr="00FE6CBD">
        <w:t xml:space="preserve">a valutazione a staff </w:t>
      </w:r>
      <w:r w:rsidR="00FE6CBD">
        <w:t>costante</w:t>
      </w:r>
      <w:r w:rsidR="00FE6CBD" w:rsidRPr="00FE6CBD">
        <w:t xml:space="preserve"> nei due periodi avviene considerando il numero di prodotti per ciascuna tipologia considerata conferibili (al massimo) dai ricercatori </w:t>
      </w:r>
      <w:r w:rsidR="00FE6CBD">
        <w:t xml:space="preserve">che erano </w:t>
      </w:r>
      <w:r w:rsidR="00FE6CBD" w:rsidRPr="00FE6CBD">
        <w:t xml:space="preserve">in servizio il 1 novembre 2019 </w:t>
      </w:r>
      <w:r w:rsidR="00FE6CBD">
        <w:t>e che -</w:t>
      </w:r>
      <w:r w:rsidR="00FE6CBD" w:rsidRPr="00FE6CBD">
        <w:t xml:space="preserve"> “presumibilmente” </w:t>
      </w:r>
      <w:r w:rsidR="00765810">
        <w:t xml:space="preserve">- </w:t>
      </w:r>
      <w:r w:rsidR="00765810" w:rsidRPr="00FE6CBD">
        <w:t>lo</w:t>
      </w:r>
      <w:r w:rsidR="00FE6CBD">
        <w:t xml:space="preserve"> saranno </w:t>
      </w:r>
      <w:r w:rsidR="00FE6CBD" w:rsidRPr="00FE6CBD">
        <w:t xml:space="preserve">il 1 novembre 2024 (vanno quindi eliminati coloro che con certezza saranno in pensione </w:t>
      </w:r>
      <w:r w:rsidR="00FE6CBD">
        <w:t>il 1 novembre 2024, coloro che sono andati in pensione o si sono trasferiti dopo il 1 novembre 2019 ed i reclutati dopo il 1 novembre 2019</w:t>
      </w:r>
      <w:r w:rsidR="00FE6CBD" w:rsidRPr="00FE6CBD">
        <w:t>). Il numero dei prodotti ottenuto per ciascuna categoria andrà poi rapportato al numero di prodotti da conferire dal Dipartimento da questo insieme di ricercatori nei due periodi</w:t>
      </w:r>
      <w:r>
        <w:t xml:space="preserve">, rispettivamente </w:t>
      </w:r>
      <w:r w:rsidR="00FE6CBD" w:rsidRPr="00FE6CBD">
        <w:t xml:space="preserve">numero di ricercatori </w:t>
      </w:r>
      <w:r w:rsidR="00FE6CBD">
        <w:t>in servizio il 1 novembre 2019</w:t>
      </w:r>
      <w:r>
        <w:t>x3</w:t>
      </w:r>
      <w:r w:rsidR="00FE6CBD">
        <w:t xml:space="preserve"> e </w:t>
      </w:r>
      <w:r w:rsidRPr="00FE6CBD">
        <w:t xml:space="preserve">numero di ricercatori </w:t>
      </w:r>
      <w:r w:rsidR="00FE6CBD">
        <w:t>presumibilmente</w:t>
      </w:r>
      <w:r>
        <w:t xml:space="preserve"> in servizio</w:t>
      </w:r>
      <w:r w:rsidR="00FE6CBD">
        <w:t xml:space="preserve"> </w:t>
      </w:r>
      <w:r>
        <w:t xml:space="preserve">il </w:t>
      </w:r>
      <w:r w:rsidR="00FE6CBD">
        <w:t>1 novembre 2024</w:t>
      </w:r>
      <w:r w:rsidR="00FE6CBD" w:rsidRPr="00FE6CBD">
        <w:t>x3</w:t>
      </w:r>
      <w:r>
        <w:t>.</w:t>
      </w:r>
    </w:p>
    <w:p w14:paraId="11311343" w14:textId="77777777" w:rsidR="0063446C" w:rsidRDefault="0063446C" w:rsidP="0063446C">
      <w:pPr>
        <w:spacing w:after="120" w:line="240" w:lineRule="auto"/>
        <w:jc w:val="both"/>
        <w:rPr>
          <w:b/>
          <w:bCs/>
          <w:sz w:val="20"/>
          <w:szCs w:val="20"/>
        </w:rPr>
      </w:pPr>
      <w:r w:rsidRPr="00D97D4D">
        <w:rPr>
          <w:b/>
          <w:bCs/>
          <w:sz w:val="20"/>
          <w:szCs w:val="20"/>
        </w:rPr>
        <w:t>Esempio</w:t>
      </w:r>
    </w:p>
    <w:p w14:paraId="22BCAE8F" w14:textId="77777777" w:rsidR="0063446C" w:rsidRPr="0020041F" w:rsidRDefault="0063446C" w:rsidP="0063446C">
      <w:pPr>
        <w:spacing w:after="120" w:line="240" w:lineRule="auto"/>
        <w:jc w:val="both"/>
      </w:pPr>
      <w:r w:rsidRPr="0020041F">
        <w:t>Si considerino i dati relativi al Dipartimento “Tutti Bravi” riportati in Tabella 1.</w:t>
      </w:r>
    </w:p>
    <w:p w14:paraId="548450D3" w14:textId="77777777" w:rsidR="0063446C" w:rsidRPr="0020041F" w:rsidRDefault="0063446C" w:rsidP="0063446C">
      <w:pPr>
        <w:spacing w:after="120" w:line="240" w:lineRule="auto"/>
        <w:jc w:val="both"/>
        <w:rPr>
          <w:i/>
          <w:iCs/>
        </w:rPr>
      </w:pPr>
      <w:r w:rsidRPr="0020041F">
        <w:rPr>
          <w:i/>
          <w:iCs/>
        </w:rPr>
        <w:t xml:space="preserve">Periodo 2015-2019 </w:t>
      </w:r>
    </w:p>
    <w:p w14:paraId="46EB8769" w14:textId="1C9F15FA" w:rsidR="0063446C" w:rsidRPr="0020041F" w:rsidRDefault="0063446C" w:rsidP="0063446C">
      <w:pPr>
        <w:spacing w:after="120" w:line="240" w:lineRule="auto"/>
        <w:jc w:val="both"/>
      </w:pPr>
      <w:r w:rsidRPr="0020041F">
        <w:t>Valutazione staff costante: si considerano solo i 3 ricercatori A, B e C</w:t>
      </w:r>
    </w:p>
    <w:p w14:paraId="54B6A0D5" w14:textId="2BDBC637" w:rsidR="0063446C" w:rsidRPr="0020041F" w:rsidRDefault="0063446C" w:rsidP="0063446C">
      <w:pPr>
        <w:spacing w:after="120" w:line="240" w:lineRule="auto"/>
        <w:jc w:val="both"/>
      </w:pPr>
      <w:r w:rsidRPr="0020041F">
        <w:t xml:space="preserve">- il numero di prodotti da conferire </w:t>
      </w:r>
      <w:r w:rsidR="00C9301F" w:rsidRPr="0020041F">
        <w:t>da questo insieme di ricercatori</w:t>
      </w:r>
      <w:r w:rsidRPr="0020041F">
        <w:t xml:space="preserve"> è 3x3=9 </w:t>
      </w:r>
    </w:p>
    <w:p w14:paraId="7D44F579" w14:textId="5C39FBCA" w:rsidR="0063446C" w:rsidRPr="0020041F" w:rsidRDefault="0063446C" w:rsidP="0063446C">
      <w:pPr>
        <w:spacing w:after="120" w:line="240" w:lineRule="auto"/>
        <w:jc w:val="both"/>
      </w:pPr>
      <w:r w:rsidRPr="0020041F">
        <w:t>- numero di prodotti a staff costante su riviste di classe A</w:t>
      </w:r>
      <w:r w:rsidR="00F60621" w:rsidRPr="00F60621">
        <w:t xml:space="preserve"> </w:t>
      </w:r>
      <w:r w:rsidR="00F60621">
        <w:t>o prodotti in Q1</w:t>
      </w:r>
      <w:r w:rsidRPr="0020041F">
        <w:t xml:space="preserve">: </w:t>
      </w:r>
      <w:r w:rsidR="00C9301F" w:rsidRPr="0020041F">
        <w:t>8</w:t>
      </w:r>
      <w:r w:rsidRPr="0020041F">
        <w:t xml:space="preserve"> (percentuale di prodotti conferibili in classe A </w:t>
      </w:r>
      <w:r w:rsidR="00F60621">
        <w:t xml:space="preserve">o Q1 </w:t>
      </w:r>
      <w:r w:rsidR="00C9301F" w:rsidRPr="0020041F">
        <w:t>8</w:t>
      </w:r>
      <w:r w:rsidRPr="0020041F">
        <w:t>/9*100)</w:t>
      </w:r>
    </w:p>
    <w:p w14:paraId="598A2AF3" w14:textId="77777777" w:rsidR="0063446C" w:rsidRPr="0020041F" w:rsidRDefault="0063446C" w:rsidP="0063446C">
      <w:pPr>
        <w:spacing w:after="120" w:line="240" w:lineRule="auto"/>
        <w:jc w:val="both"/>
      </w:pPr>
      <w:r w:rsidRPr="0020041F">
        <w:t>- numero di prodotti a staff effettivo di seconda tipologia: 4 (percentuale di prodotti conferibili di seconda tipologia 4/9*100)</w:t>
      </w:r>
    </w:p>
    <w:p w14:paraId="4E49841C" w14:textId="77777777" w:rsidR="0063446C" w:rsidRPr="0020041F" w:rsidRDefault="0063446C" w:rsidP="0063446C">
      <w:pPr>
        <w:spacing w:after="120" w:line="240" w:lineRule="auto"/>
        <w:jc w:val="both"/>
        <w:rPr>
          <w:i/>
          <w:iCs/>
        </w:rPr>
      </w:pPr>
      <w:r w:rsidRPr="0020041F">
        <w:rPr>
          <w:i/>
          <w:iCs/>
        </w:rPr>
        <w:t>Periodo 2020-2022</w:t>
      </w:r>
    </w:p>
    <w:p w14:paraId="30FED280" w14:textId="537CA9BA" w:rsidR="00C9301F" w:rsidRPr="0020041F" w:rsidRDefault="00C9301F" w:rsidP="00C9301F">
      <w:pPr>
        <w:spacing w:after="120" w:line="240" w:lineRule="auto"/>
        <w:jc w:val="both"/>
      </w:pPr>
      <w:r w:rsidRPr="0020041F">
        <w:t>Valutazione staff costante: si considerano solo i 3 ricercatori A, B e C</w:t>
      </w:r>
    </w:p>
    <w:p w14:paraId="3ADE3EB5" w14:textId="310093F2" w:rsidR="00C9301F" w:rsidRPr="0020041F" w:rsidRDefault="00C9301F" w:rsidP="00C9301F">
      <w:pPr>
        <w:spacing w:after="120" w:line="240" w:lineRule="auto"/>
        <w:jc w:val="both"/>
      </w:pPr>
      <w:r w:rsidRPr="0020041F">
        <w:t xml:space="preserve">-  il numero di prodotti da conferire da questo insieme di ricercatori è 3x3=9 </w:t>
      </w:r>
    </w:p>
    <w:p w14:paraId="7B188728" w14:textId="2DA0EA4E" w:rsidR="00C9301F" w:rsidRPr="0020041F" w:rsidRDefault="00C9301F" w:rsidP="00C9301F">
      <w:pPr>
        <w:spacing w:after="120" w:line="240" w:lineRule="auto"/>
        <w:jc w:val="both"/>
      </w:pPr>
      <w:r w:rsidRPr="0020041F">
        <w:t>- numero di prodotti a staff costante su riviste di classe A</w:t>
      </w:r>
      <w:r w:rsidR="00F60621" w:rsidRPr="00F60621">
        <w:t xml:space="preserve"> </w:t>
      </w:r>
      <w:r w:rsidR="00F60621">
        <w:t>o prodotti in Q1</w:t>
      </w:r>
      <w:r w:rsidRPr="0020041F">
        <w:t xml:space="preserve">: 5 (percentuale di prodotti conferibili in classe A </w:t>
      </w:r>
      <w:r w:rsidR="00F60621">
        <w:t xml:space="preserve">o Q1 </w:t>
      </w:r>
      <w:r w:rsidRPr="0020041F">
        <w:t>5/9*100)</w:t>
      </w:r>
    </w:p>
    <w:p w14:paraId="77060ED3" w14:textId="77777777" w:rsidR="00C9301F" w:rsidRPr="0020041F" w:rsidRDefault="00C9301F" w:rsidP="00C9301F">
      <w:pPr>
        <w:spacing w:after="120" w:line="240" w:lineRule="auto"/>
        <w:jc w:val="both"/>
      </w:pPr>
      <w:r w:rsidRPr="0020041F">
        <w:t>- numero di prodotti a staff effettivo di seconda tipologia: 1 (percentuale di prodotti conferibili di seconda tipologia 1/9*100)</w:t>
      </w:r>
    </w:p>
    <w:p w14:paraId="6E5107C1" w14:textId="77777777" w:rsidR="0063446C" w:rsidRDefault="0063446C" w:rsidP="00D97D4D">
      <w:pPr>
        <w:spacing w:after="120" w:line="240" w:lineRule="auto"/>
        <w:jc w:val="both"/>
      </w:pPr>
    </w:p>
    <w:p w14:paraId="04F6F3F2" w14:textId="6B677A02" w:rsidR="00C9301F" w:rsidRPr="00D97D4D" w:rsidRDefault="00C9301F" w:rsidP="00C9301F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D97D4D">
        <w:rPr>
          <w:b/>
          <w:bCs/>
          <w:sz w:val="24"/>
          <w:szCs w:val="24"/>
        </w:rPr>
        <w:t xml:space="preserve">Valutazione </w:t>
      </w:r>
      <w:r>
        <w:rPr>
          <w:b/>
          <w:bCs/>
          <w:sz w:val="24"/>
          <w:szCs w:val="24"/>
        </w:rPr>
        <w:t>delle progressioni di carriera</w:t>
      </w:r>
    </w:p>
    <w:p w14:paraId="04A94AC3" w14:textId="77777777" w:rsidR="00C9301F" w:rsidRPr="0020041F" w:rsidRDefault="00C9301F" w:rsidP="00D97D4D">
      <w:pPr>
        <w:spacing w:after="120" w:line="240" w:lineRule="auto"/>
        <w:jc w:val="both"/>
      </w:pPr>
      <w:r w:rsidRPr="0020041F">
        <w:t>L</w:t>
      </w:r>
      <w:r w:rsidR="00130F8A" w:rsidRPr="0020041F">
        <w:t>a valutazione in relazione alle progressioni di carriera nei due periodi avviene considerando il numero di prodotti delle tipologie considerate conferibili (al massimo) dai ricercatori che sono stati reclutati o hanno avuto una progressione di carriera ne</w:t>
      </w:r>
      <w:r w:rsidR="005365F6" w:rsidRPr="0020041F">
        <w:t xml:space="preserve">l 2015-19 e nel 2020-22. Il numero dei prodotti ottenuto per ciascuna categoria andrà poi rapportato al numero di prodotti da conferire dal Dipartimento </w:t>
      </w:r>
      <w:bookmarkStart w:id="1" w:name="_Hlk132134029"/>
      <w:r w:rsidR="005365F6" w:rsidRPr="0020041F">
        <w:t>da questo insieme di ricercatori nei due periodi (numero di ricercatori reclutati o che hanno avuto progressioni di carriera nel 2015-19x3 e numero di ricercatori reclutati o che hanno avuto progressioni di carriera nel 2020-22x3</w:t>
      </w:r>
      <w:r w:rsidRPr="0020041F">
        <w:t>)</w:t>
      </w:r>
    </w:p>
    <w:p w14:paraId="441E1723" w14:textId="77777777" w:rsidR="00C9301F" w:rsidRPr="0020041F" w:rsidRDefault="00C9301F" w:rsidP="00C9301F">
      <w:pPr>
        <w:spacing w:after="120" w:line="240" w:lineRule="auto"/>
        <w:jc w:val="both"/>
        <w:rPr>
          <w:b/>
          <w:bCs/>
        </w:rPr>
      </w:pPr>
      <w:r w:rsidRPr="0020041F">
        <w:rPr>
          <w:b/>
          <w:bCs/>
        </w:rPr>
        <w:t>Esempio</w:t>
      </w:r>
    </w:p>
    <w:p w14:paraId="516A5FD9" w14:textId="77777777" w:rsidR="00C9301F" w:rsidRPr="0020041F" w:rsidRDefault="00C9301F" w:rsidP="00C9301F">
      <w:pPr>
        <w:spacing w:after="120" w:line="240" w:lineRule="auto"/>
        <w:jc w:val="both"/>
      </w:pPr>
      <w:r w:rsidRPr="0020041F">
        <w:t>Si considerino i dati relativi al Dipartimento “Tutti Bravi” riportati in Tabella 1.</w:t>
      </w:r>
    </w:p>
    <w:p w14:paraId="78EBE244" w14:textId="77777777" w:rsidR="00C9301F" w:rsidRPr="0020041F" w:rsidRDefault="00C9301F" w:rsidP="00C9301F">
      <w:pPr>
        <w:spacing w:after="120" w:line="240" w:lineRule="auto"/>
        <w:jc w:val="both"/>
        <w:rPr>
          <w:i/>
          <w:iCs/>
        </w:rPr>
      </w:pPr>
      <w:r w:rsidRPr="0020041F">
        <w:rPr>
          <w:i/>
          <w:iCs/>
        </w:rPr>
        <w:t xml:space="preserve">Periodo 2015-2019 </w:t>
      </w:r>
    </w:p>
    <w:p w14:paraId="4ADE1198" w14:textId="39402A1E" w:rsidR="003A2504" w:rsidRPr="0020041F" w:rsidRDefault="003A2504" w:rsidP="00D97D4D">
      <w:pPr>
        <w:spacing w:after="120" w:line="240" w:lineRule="auto"/>
        <w:jc w:val="both"/>
      </w:pPr>
      <w:r w:rsidRPr="0020041F">
        <w:t xml:space="preserve">Valutazione </w:t>
      </w:r>
      <w:r w:rsidR="00C9301F" w:rsidRPr="0020041F">
        <w:t>delle</w:t>
      </w:r>
      <w:r w:rsidRPr="0020041F">
        <w:t xml:space="preserve"> progressioni di carriera</w:t>
      </w:r>
      <w:r w:rsidR="00C9301F" w:rsidRPr="0020041F">
        <w:t xml:space="preserve">: </w:t>
      </w:r>
      <w:r w:rsidRPr="0020041F">
        <w:t xml:space="preserve">si considerano solo i </w:t>
      </w:r>
      <w:r w:rsidR="00C9301F" w:rsidRPr="0020041F">
        <w:t xml:space="preserve">2 </w:t>
      </w:r>
      <w:r w:rsidRPr="0020041F">
        <w:t>ricercatori A e B</w:t>
      </w:r>
    </w:p>
    <w:p w14:paraId="4455CCC9" w14:textId="164B0632" w:rsidR="003A2504" w:rsidRPr="0020041F" w:rsidRDefault="003A2504" w:rsidP="00D97D4D">
      <w:pPr>
        <w:spacing w:after="120" w:line="240" w:lineRule="auto"/>
        <w:jc w:val="both"/>
      </w:pPr>
      <w:r w:rsidRPr="0020041F">
        <w:t xml:space="preserve">- il numero di prodotti da conferire per il Dipartimento è 2x3=6 </w:t>
      </w:r>
    </w:p>
    <w:p w14:paraId="2A9E0952" w14:textId="18532316" w:rsidR="003A2504" w:rsidRPr="0020041F" w:rsidRDefault="003A2504" w:rsidP="00D97D4D">
      <w:pPr>
        <w:spacing w:after="120" w:line="240" w:lineRule="auto"/>
        <w:jc w:val="both"/>
      </w:pPr>
      <w:r w:rsidRPr="0020041F">
        <w:t>- numero di prodotti da ricercatori con progressioni di carriera su riviste di classe A</w:t>
      </w:r>
      <w:r w:rsidR="00F60621" w:rsidRPr="00F60621">
        <w:t xml:space="preserve"> </w:t>
      </w:r>
      <w:r w:rsidR="00F60621">
        <w:t>o prodotti in Q1</w:t>
      </w:r>
      <w:r w:rsidRPr="0020041F">
        <w:t xml:space="preserve">: </w:t>
      </w:r>
      <w:r w:rsidR="00676931">
        <w:t>6</w:t>
      </w:r>
      <w:r w:rsidRPr="0020041F">
        <w:t xml:space="preserve"> (percentuale di prodotti conferibili in classe A</w:t>
      </w:r>
      <w:r w:rsidR="00F60621">
        <w:t xml:space="preserve"> o Q1</w:t>
      </w:r>
      <w:r w:rsidRPr="0020041F">
        <w:t xml:space="preserve"> </w:t>
      </w:r>
      <w:r w:rsidR="00676931">
        <w:t>6</w:t>
      </w:r>
      <w:r w:rsidRPr="0020041F">
        <w:t>/6*100)</w:t>
      </w:r>
    </w:p>
    <w:p w14:paraId="326A36A4" w14:textId="1F4A2147" w:rsidR="00A75041" w:rsidRPr="0020041F" w:rsidRDefault="003A2504" w:rsidP="00D97D4D">
      <w:pPr>
        <w:spacing w:after="120" w:line="240" w:lineRule="auto"/>
        <w:jc w:val="both"/>
      </w:pPr>
      <w:r w:rsidRPr="0020041F">
        <w:lastRenderedPageBreak/>
        <w:t>- numero di prodotti da ricercatori con progressioni di carriera di seconda tipologia: 2 (percentuale di prodotti conferibili di seconda tipologia 2/6*100)</w:t>
      </w:r>
    </w:p>
    <w:p w14:paraId="14BF5B51" w14:textId="77777777" w:rsidR="00475B69" w:rsidRPr="0020041F" w:rsidRDefault="00475B69" w:rsidP="00475B69">
      <w:pPr>
        <w:spacing w:after="120" w:line="240" w:lineRule="auto"/>
        <w:jc w:val="both"/>
        <w:rPr>
          <w:i/>
          <w:iCs/>
        </w:rPr>
      </w:pPr>
      <w:r w:rsidRPr="0020041F">
        <w:rPr>
          <w:i/>
          <w:iCs/>
        </w:rPr>
        <w:t>Periodo 2020-2022</w:t>
      </w:r>
    </w:p>
    <w:p w14:paraId="48328BB3" w14:textId="103D549C" w:rsidR="00441E38" w:rsidRPr="0020041F" w:rsidRDefault="00441E38" w:rsidP="00D97D4D">
      <w:pPr>
        <w:spacing w:after="120" w:line="240" w:lineRule="auto"/>
        <w:jc w:val="both"/>
      </w:pPr>
      <w:r w:rsidRPr="0020041F">
        <w:t>Valutazione sulle progressioni di carriera</w:t>
      </w:r>
      <w:r w:rsidR="00475B69" w:rsidRPr="0020041F">
        <w:t xml:space="preserve">: </w:t>
      </w:r>
      <w:r w:rsidRPr="0020041F">
        <w:t xml:space="preserve">si considerano solo i </w:t>
      </w:r>
      <w:r w:rsidR="00475B69" w:rsidRPr="0020041F">
        <w:t xml:space="preserve">5 </w:t>
      </w:r>
      <w:r w:rsidRPr="0020041F">
        <w:t xml:space="preserve">ricercatori </w:t>
      </w:r>
      <w:r w:rsidR="00475B69" w:rsidRPr="0020041F">
        <w:t>B, C, D, E, H</w:t>
      </w:r>
    </w:p>
    <w:p w14:paraId="56262A71" w14:textId="64420F3B" w:rsidR="00441E38" w:rsidRPr="0020041F" w:rsidRDefault="00441E38" w:rsidP="00D97D4D">
      <w:pPr>
        <w:spacing w:after="120" w:line="240" w:lineRule="auto"/>
        <w:jc w:val="both"/>
      </w:pPr>
      <w:r w:rsidRPr="0020041F">
        <w:t xml:space="preserve">-  il numero di prodotti da conferire per il Dipartimento è </w:t>
      </w:r>
      <w:r w:rsidR="00990E76" w:rsidRPr="0020041F">
        <w:t>5</w:t>
      </w:r>
      <w:r w:rsidRPr="0020041F">
        <w:t>x3=</w:t>
      </w:r>
      <w:r w:rsidR="00990E76" w:rsidRPr="0020041F">
        <w:t>15</w:t>
      </w:r>
      <w:r w:rsidRPr="0020041F">
        <w:t xml:space="preserve"> </w:t>
      </w:r>
    </w:p>
    <w:p w14:paraId="113717C8" w14:textId="00C1770C" w:rsidR="00441E38" w:rsidRPr="0020041F" w:rsidRDefault="00441E38" w:rsidP="00D97D4D">
      <w:pPr>
        <w:spacing w:after="120" w:line="240" w:lineRule="auto"/>
        <w:jc w:val="both"/>
      </w:pPr>
      <w:r w:rsidRPr="0020041F">
        <w:t>- numero di prodotti da ricercatori con progressioni di carriera su riviste di classe A</w:t>
      </w:r>
      <w:r w:rsidR="00F60621" w:rsidRPr="00F60621">
        <w:t xml:space="preserve"> </w:t>
      </w:r>
      <w:r w:rsidR="00F60621">
        <w:t>o prodotti in Q1</w:t>
      </w:r>
      <w:r w:rsidRPr="0020041F">
        <w:t xml:space="preserve">: </w:t>
      </w:r>
      <w:r w:rsidR="0087208A" w:rsidRPr="0020041F">
        <w:t>10</w:t>
      </w:r>
      <w:r w:rsidRPr="0020041F">
        <w:t xml:space="preserve"> (percentuale di prodotti conferibili in classe A</w:t>
      </w:r>
      <w:r w:rsidR="00F60621">
        <w:t xml:space="preserve"> o Q1</w:t>
      </w:r>
      <w:r w:rsidRPr="0020041F">
        <w:t xml:space="preserve"> </w:t>
      </w:r>
      <w:r w:rsidR="0087208A" w:rsidRPr="0020041F">
        <w:t>10</w:t>
      </w:r>
      <w:r w:rsidRPr="0020041F">
        <w:t>/</w:t>
      </w:r>
      <w:r w:rsidR="0087208A" w:rsidRPr="0020041F">
        <w:t>15</w:t>
      </w:r>
      <w:r w:rsidRPr="0020041F">
        <w:t>*100)</w:t>
      </w:r>
    </w:p>
    <w:p w14:paraId="09980842" w14:textId="6A3930DD" w:rsidR="00441E38" w:rsidRPr="0020041F" w:rsidRDefault="00441E38" w:rsidP="00D97D4D">
      <w:pPr>
        <w:spacing w:after="120" w:line="240" w:lineRule="auto"/>
        <w:jc w:val="both"/>
      </w:pPr>
      <w:r w:rsidRPr="0020041F">
        <w:t xml:space="preserve">- numero di prodotti da ricercatori con progressioni di carriera di seconda tipologia: </w:t>
      </w:r>
      <w:r w:rsidR="0087208A" w:rsidRPr="0020041F">
        <w:t>3</w:t>
      </w:r>
      <w:r w:rsidRPr="0020041F">
        <w:t xml:space="preserve"> (percentuale di prodotti conferibili di seconda tipologia </w:t>
      </w:r>
      <w:r w:rsidR="0087208A" w:rsidRPr="0020041F">
        <w:t>3</w:t>
      </w:r>
      <w:r w:rsidRPr="0020041F">
        <w:t>/</w:t>
      </w:r>
      <w:r w:rsidR="0087208A" w:rsidRPr="0020041F">
        <w:t>15</w:t>
      </w:r>
      <w:r w:rsidRPr="0020041F">
        <w:t>*100)</w:t>
      </w:r>
    </w:p>
    <w:p w14:paraId="0E73A677" w14:textId="77777777" w:rsidR="0063446C" w:rsidRDefault="0063446C" w:rsidP="00D97D4D">
      <w:pPr>
        <w:spacing w:after="120" w:line="240" w:lineRule="auto"/>
        <w:jc w:val="both"/>
      </w:pPr>
    </w:p>
    <w:p w14:paraId="6D1E9C0A" w14:textId="77777777" w:rsidR="002C5588" w:rsidRDefault="002C5588" w:rsidP="00D97D4D">
      <w:pPr>
        <w:spacing w:after="120" w:line="240" w:lineRule="auto"/>
        <w:jc w:val="both"/>
        <w:sectPr w:rsidR="002C5588" w:rsidSect="00441E3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1D1996F" w14:textId="50C11813" w:rsidR="00CB3D64" w:rsidRPr="00CB3D64" w:rsidRDefault="0063446C" w:rsidP="0063446C">
      <w:pPr>
        <w:spacing w:after="120" w:line="240" w:lineRule="auto"/>
        <w:jc w:val="both"/>
        <w:rPr>
          <w:sz w:val="20"/>
          <w:szCs w:val="20"/>
        </w:rPr>
      </w:pPr>
      <w:r w:rsidRPr="00926EA1">
        <w:rPr>
          <w:b/>
          <w:bCs/>
          <w:sz w:val="20"/>
          <w:szCs w:val="20"/>
        </w:rPr>
        <w:lastRenderedPageBreak/>
        <w:t>Tabella 1</w:t>
      </w:r>
      <w:r w:rsidRPr="00926EA1">
        <w:rPr>
          <w:sz w:val="20"/>
          <w:szCs w:val="20"/>
        </w:rPr>
        <w:t>: ricercatori afferenti al dipartimento “Tutti Bravi”</w:t>
      </w:r>
      <w:r w:rsidR="00834530" w:rsidRPr="00926EA1">
        <w:rPr>
          <w:sz w:val="20"/>
          <w:szCs w:val="20"/>
        </w:rPr>
        <w:t xml:space="preserve"> </w:t>
      </w:r>
      <w:r w:rsidRPr="00926EA1">
        <w:rPr>
          <w:sz w:val="20"/>
          <w:szCs w:val="20"/>
        </w:rPr>
        <w:t>per periodo e prodotti conferibili per tipologia</w:t>
      </w:r>
      <w:r w:rsidR="00B23825" w:rsidRPr="00926EA1">
        <w:rPr>
          <w:sz w:val="20"/>
          <w:szCs w:val="20"/>
        </w:rPr>
        <w:t xml:space="preserve"> (per settori non </w:t>
      </w:r>
      <w:proofErr w:type="spellStart"/>
      <w:r w:rsidR="00B23825" w:rsidRPr="00926EA1">
        <w:rPr>
          <w:sz w:val="20"/>
          <w:szCs w:val="20"/>
        </w:rPr>
        <w:t>bibliometrici</w:t>
      </w:r>
      <w:proofErr w:type="spellEnd"/>
      <w:r w:rsidR="00B23825" w:rsidRPr="00926EA1">
        <w:rPr>
          <w:sz w:val="20"/>
          <w:szCs w:val="20"/>
        </w:rPr>
        <w:t>)</w:t>
      </w:r>
      <w:r w:rsidR="00D20AE5" w:rsidRPr="00926EA1">
        <w:fldChar w:fldCharType="begin"/>
      </w:r>
      <w:r w:rsidR="00D20AE5" w:rsidRPr="00926EA1">
        <w:instrText xml:space="preserve"> LINK </w:instrText>
      </w:r>
      <w:r w:rsidR="00CB3D64">
        <w:instrText xml:space="preserve">Excel.Sheet.12 "C:\\Users\\Caterina Pisani\\Dropbox\\commissione ricerca\\simulazione vqr per rettore\\specchietto.xlsx" Foglio1!R1C1:R12C9 </w:instrText>
      </w:r>
      <w:r w:rsidR="00D20AE5" w:rsidRPr="00926EA1">
        <w:instrText xml:space="preserve">\a \f 4 \h  \* MERGEFORMAT </w:instrText>
      </w:r>
      <w:r w:rsidR="00D20AE5" w:rsidRPr="00926EA1">
        <w:fldChar w:fldCharType="separate"/>
      </w: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480"/>
        <w:gridCol w:w="1735"/>
        <w:gridCol w:w="1701"/>
        <w:gridCol w:w="1843"/>
        <w:gridCol w:w="1276"/>
        <w:gridCol w:w="1843"/>
        <w:gridCol w:w="1701"/>
        <w:gridCol w:w="1842"/>
      </w:tblGrid>
      <w:tr w:rsidR="00CB3D64" w:rsidRPr="00CB3D64" w14:paraId="6A6B0E6B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EBA5BDA" w14:textId="4B68E2CC" w:rsidR="00CB3D64" w:rsidRPr="00CB3D64" w:rsidRDefault="00CB3D64" w:rsidP="00CB3D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Cognome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627AB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in servizio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A5AA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progressione di carriera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449DE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prodotti classe A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6A433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prodotti seconda tipologia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5A26E5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 servizio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6F46F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progressione di carriera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0218E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prodotti classe 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82C92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prodotti seconda tipologia</w:t>
            </w:r>
          </w:p>
        </w:tc>
      </w:tr>
      <w:tr w:rsidR="00CB3D64" w:rsidRPr="00CB3D64" w14:paraId="309788E2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814FC6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23097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1 </w:t>
            </w:r>
            <w:proofErr w:type="spellStart"/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nov</w:t>
            </w:r>
            <w:proofErr w:type="spellEnd"/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2019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2E766B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2015-19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81A11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2015-19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0DCE5F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2015-19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B2C2E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1 </w:t>
            </w:r>
            <w:proofErr w:type="spellStart"/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nov</w:t>
            </w:r>
            <w:proofErr w:type="spellEnd"/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2024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EC71E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2020-22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9D9D41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2020-22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A9C92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2020-22</w:t>
            </w:r>
          </w:p>
        </w:tc>
      </w:tr>
      <w:tr w:rsidR="00CB3D64" w:rsidRPr="00CB3D64" w14:paraId="5A2C1ADC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0F2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F3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E69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5E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E6C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81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42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C6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204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CB3D64" w:rsidRPr="00CB3D64" w14:paraId="74A05B0D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464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1D1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84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8D4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B07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C75B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B8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E0C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6F3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</w:tr>
      <w:tr w:rsidR="00CB3D64" w:rsidRPr="00CB3D64" w14:paraId="6EF009EA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010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346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F22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14B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7F6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A1F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52B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0CF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916F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CB3D64" w:rsidRPr="00CB3D64" w14:paraId="08DFF54E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57D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48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4B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690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D1B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045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9D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864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8D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B3D64" w:rsidRPr="00CB3D64" w14:paraId="545BDFC8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B9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C12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3A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2AB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D21F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E41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DA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6CCB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C2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CB3D64" w:rsidRPr="00CB3D64" w14:paraId="652BA3DA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DB6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509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DF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F1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2A8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55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1D9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128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BC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CB3D64" w:rsidRPr="00CB3D64" w14:paraId="7395DB7E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B9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A08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F8E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D52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9F7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8CE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FE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7BD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E8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CB3D64" w:rsidRPr="00CB3D64" w14:paraId="2E47C22E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584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33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31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C77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D13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BCD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805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436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957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CB3D64" w:rsidRPr="00CB3D64" w14:paraId="47AD309C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260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AD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E19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1C6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86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216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585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A9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84B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B3D64" w:rsidRPr="00CB3D64" w14:paraId="185678AF" w14:textId="77777777" w:rsidTr="00CB3D64">
        <w:trPr>
          <w:divId w:val="591623230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A48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F9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D7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D7F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EB2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1BC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12A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D4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B8F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</w:tr>
    </w:tbl>
    <w:p w14:paraId="7FFBFD98" w14:textId="23E82943" w:rsidR="00D20AE5" w:rsidRDefault="00D20AE5" w:rsidP="0063446C">
      <w:pPr>
        <w:spacing w:after="120" w:line="240" w:lineRule="auto"/>
        <w:jc w:val="both"/>
        <w:rPr>
          <w:sz w:val="20"/>
          <w:szCs w:val="20"/>
        </w:rPr>
      </w:pPr>
      <w:r w:rsidRPr="00926EA1">
        <w:rPr>
          <w:sz w:val="20"/>
          <w:szCs w:val="20"/>
        </w:rPr>
        <w:fldChar w:fldCharType="end"/>
      </w:r>
    </w:p>
    <w:p w14:paraId="69ADB3B9" w14:textId="77777777" w:rsidR="00B23825" w:rsidRDefault="00B23825" w:rsidP="00B23825">
      <w:pPr>
        <w:spacing w:after="120" w:line="240" w:lineRule="auto"/>
        <w:jc w:val="both"/>
        <w:rPr>
          <w:b/>
          <w:bCs/>
          <w:sz w:val="20"/>
          <w:szCs w:val="20"/>
        </w:rPr>
      </w:pPr>
    </w:p>
    <w:p w14:paraId="77466072" w14:textId="25B24485" w:rsidR="00CB3D64" w:rsidRPr="00CB3D64" w:rsidRDefault="00B23825" w:rsidP="00B23825">
      <w:pPr>
        <w:spacing w:after="120" w:line="240" w:lineRule="auto"/>
        <w:jc w:val="both"/>
        <w:rPr>
          <w:sz w:val="20"/>
          <w:szCs w:val="20"/>
        </w:rPr>
      </w:pPr>
      <w:r w:rsidRPr="0063446C">
        <w:rPr>
          <w:b/>
          <w:bCs/>
          <w:sz w:val="20"/>
          <w:szCs w:val="20"/>
        </w:rPr>
        <w:t>Tabella 1</w:t>
      </w:r>
      <w:r>
        <w:rPr>
          <w:sz w:val="20"/>
          <w:szCs w:val="20"/>
        </w:rPr>
        <w:t>: ricercatori afferenti</w:t>
      </w:r>
      <w:r w:rsidRPr="00D97D4D">
        <w:rPr>
          <w:sz w:val="20"/>
          <w:szCs w:val="20"/>
        </w:rPr>
        <w:t xml:space="preserve"> al dipartimento “Tutti Bravi”</w:t>
      </w:r>
      <w:r>
        <w:rPr>
          <w:sz w:val="20"/>
          <w:szCs w:val="20"/>
        </w:rPr>
        <w:t xml:space="preserve"> per periodo e prodotti conferibili per tipologia (per settori </w:t>
      </w:r>
      <w:proofErr w:type="spellStart"/>
      <w:r>
        <w:rPr>
          <w:sz w:val="20"/>
          <w:szCs w:val="20"/>
        </w:rPr>
        <w:t>bibliometrici</w:t>
      </w:r>
      <w:proofErr w:type="spellEnd"/>
      <w:r>
        <w:rPr>
          <w:sz w:val="20"/>
          <w:szCs w:val="20"/>
        </w:rPr>
        <w:t>)</w:t>
      </w:r>
      <w:r>
        <w:fldChar w:fldCharType="begin"/>
      </w:r>
      <w:r>
        <w:instrText xml:space="preserve"> LINK </w:instrText>
      </w:r>
      <w:r w:rsidR="00CB3D64">
        <w:instrText xml:space="preserve">Excel.Sheet.12 "C:\\Users\\Caterina Pisani\\Dropbox\\commissione ricerca\\simulazione vqr per rettore\\specchietto.xlsx" Foglio1!R1C1:R12C9 </w:instrText>
      </w:r>
      <w:r>
        <w:instrText xml:space="preserve">\a \f 4 \h  \* MERGEFORMAT </w:instrText>
      </w:r>
      <w:r>
        <w:fldChar w:fldCharType="separate"/>
      </w:r>
    </w:p>
    <w:tbl>
      <w:tblPr>
        <w:tblW w:w="14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372"/>
        <w:gridCol w:w="1701"/>
        <w:gridCol w:w="1842"/>
        <w:gridCol w:w="1843"/>
        <w:gridCol w:w="1276"/>
        <w:gridCol w:w="1497"/>
        <w:gridCol w:w="1622"/>
        <w:gridCol w:w="2200"/>
      </w:tblGrid>
      <w:tr w:rsidR="00CB3D64" w:rsidRPr="00CB3D64" w14:paraId="0DB7361F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35C9D14" w14:textId="00D144BB" w:rsidR="00CB3D64" w:rsidRPr="00CB3D64" w:rsidRDefault="00CB3D64" w:rsidP="00CB3D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Cognome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02C88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in servizio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D4CF1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progressione di carriera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9328C" w14:textId="696F749D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prodotti </w:t>
            </w:r>
            <w:r w:rsidR="009264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Q1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B4D72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prodotti seconda tipologia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AE2EF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 servizio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4D482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progressione di carriera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4D5A20A" w14:textId="6745726D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prodotti </w:t>
            </w:r>
            <w:r w:rsidR="006769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Q1</w:t>
            </w: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B6110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prodotti seconda tipologia</w:t>
            </w:r>
          </w:p>
        </w:tc>
      </w:tr>
      <w:tr w:rsidR="00CB3D64" w:rsidRPr="00CB3D64" w14:paraId="177E809A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8A4062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8DA7B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1 </w:t>
            </w:r>
            <w:proofErr w:type="spellStart"/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nov</w:t>
            </w:r>
            <w:proofErr w:type="spellEnd"/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6705B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2015-19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543F1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2015-19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04182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2015-19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1FC47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1 </w:t>
            </w:r>
            <w:proofErr w:type="spellStart"/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nov</w:t>
            </w:r>
            <w:proofErr w:type="spellEnd"/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2024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C0244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2020-22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3D848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2020-22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812E24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2020-22</w:t>
            </w:r>
          </w:p>
        </w:tc>
      </w:tr>
      <w:tr w:rsidR="00CB3D64" w:rsidRPr="00CB3D64" w14:paraId="7F342C54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52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43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0EB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5B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704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881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F56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3D1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D48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CB3D64" w:rsidRPr="00CB3D64" w14:paraId="70602ACF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00F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179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17C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072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2EC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61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BA9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AF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BF2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</w:tr>
      <w:tr w:rsidR="00CB3D64" w:rsidRPr="00CB3D64" w14:paraId="7E9F7A30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9E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37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134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E0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C9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7F9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86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FBD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AD8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CB3D64" w:rsidRPr="00CB3D64" w14:paraId="7E27864D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08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661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01B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3A9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C75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EEFB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EAA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4F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D81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</w:tr>
      <w:tr w:rsidR="00CB3D64" w:rsidRPr="00CB3D64" w14:paraId="76BDDE33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EA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D87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91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B2BB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6E9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D18B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10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E30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D02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CB3D64" w:rsidRPr="00CB3D64" w14:paraId="53C3775D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44A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E43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875F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1C7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73C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BB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B50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A1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409B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CB3D64" w:rsidRPr="00CB3D64" w14:paraId="3979292E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0AB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552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CFA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B32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A3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E88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486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A54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62C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CB3D64" w:rsidRPr="00CB3D64" w14:paraId="703C486D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AF5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E59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A57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E1FA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C5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376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1D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E0B0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7E47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  <w:tr w:rsidR="00CB3D64" w:rsidRPr="00CB3D64" w14:paraId="0D4DDA46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73F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A3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A7C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5F5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E46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BB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7896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F0A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030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B3D64" w:rsidRPr="00CB3D64" w14:paraId="1AA8FCEC" w14:textId="77777777" w:rsidTr="00CB3D64">
        <w:trPr>
          <w:divId w:val="1563558269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D04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E7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5459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573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2AD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E841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D68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0D35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53FE" w14:textId="77777777" w:rsidR="00CB3D64" w:rsidRPr="00CB3D64" w:rsidRDefault="00CB3D64" w:rsidP="00CB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B3D6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</w:tr>
    </w:tbl>
    <w:p w14:paraId="47AC6918" w14:textId="7D302006" w:rsidR="002C3DE1" w:rsidRPr="00B23825" w:rsidRDefault="00B23825" w:rsidP="00B23825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bookmarkEnd w:id="1"/>
    </w:p>
    <w:sectPr w:rsidR="002C3DE1" w:rsidRPr="00B23825" w:rsidSect="002C558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F69"/>
    <w:multiLevelType w:val="hybridMultilevel"/>
    <w:tmpl w:val="BC1641D4"/>
    <w:lvl w:ilvl="0" w:tplc="DCC4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32B"/>
    <w:multiLevelType w:val="hybridMultilevel"/>
    <w:tmpl w:val="194AA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1A03"/>
    <w:multiLevelType w:val="hybridMultilevel"/>
    <w:tmpl w:val="A6163D00"/>
    <w:lvl w:ilvl="0" w:tplc="76A4F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93BFE"/>
    <w:multiLevelType w:val="hybridMultilevel"/>
    <w:tmpl w:val="84507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1CFB"/>
    <w:multiLevelType w:val="hybridMultilevel"/>
    <w:tmpl w:val="F5AC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C30DD"/>
    <w:multiLevelType w:val="hybridMultilevel"/>
    <w:tmpl w:val="7B6C6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AC"/>
    <w:rsid w:val="00003F0E"/>
    <w:rsid w:val="00082BE6"/>
    <w:rsid w:val="000A16DE"/>
    <w:rsid w:val="000D0D44"/>
    <w:rsid w:val="000E40E6"/>
    <w:rsid w:val="00101FBE"/>
    <w:rsid w:val="00130F8A"/>
    <w:rsid w:val="0020041F"/>
    <w:rsid w:val="00263B37"/>
    <w:rsid w:val="00296170"/>
    <w:rsid w:val="002C3DE1"/>
    <w:rsid w:val="002C5588"/>
    <w:rsid w:val="002F1ABE"/>
    <w:rsid w:val="00307045"/>
    <w:rsid w:val="00352198"/>
    <w:rsid w:val="003A2504"/>
    <w:rsid w:val="003A46BC"/>
    <w:rsid w:val="003B260F"/>
    <w:rsid w:val="003C4B30"/>
    <w:rsid w:val="00441E38"/>
    <w:rsid w:val="00475B69"/>
    <w:rsid w:val="004D5D6C"/>
    <w:rsid w:val="004E606F"/>
    <w:rsid w:val="00501D7A"/>
    <w:rsid w:val="005270AF"/>
    <w:rsid w:val="005365F6"/>
    <w:rsid w:val="005719A5"/>
    <w:rsid w:val="00576BAB"/>
    <w:rsid w:val="005A16CF"/>
    <w:rsid w:val="005F7799"/>
    <w:rsid w:val="00614BDE"/>
    <w:rsid w:val="0063446C"/>
    <w:rsid w:val="00672540"/>
    <w:rsid w:val="00675F08"/>
    <w:rsid w:val="00676931"/>
    <w:rsid w:val="00681F65"/>
    <w:rsid w:val="006D0B9E"/>
    <w:rsid w:val="007104C1"/>
    <w:rsid w:val="00752BEF"/>
    <w:rsid w:val="00765810"/>
    <w:rsid w:val="00767AE9"/>
    <w:rsid w:val="00834530"/>
    <w:rsid w:val="00862378"/>
    <w:rsid w:val="0087208A"/>
    <w:rsid w:val="008E32BB"/>
    <w:rsid w:val="008F73AF"/>
    <w:rsid w:val="00926495"/>
    <w:rsid w:val="00926EA1"/>
    <w:rsid w:val="00984FDF"/>
    <w:rsid w:val="00990E76"/>
    <w:rsid w:val="009D7855"/>
    <w:rsid w:val="00A75041"/>
    <w:rsid w:val="00B23825"/>
    <w:rsid w:val="00B24C6C"/>
    <w:rsid w:val="00C56E17"/>
    <w:rsid w:val="00C9301F"/>
    <w:rsid w:val="00CA479F"/>
    <w:rsid w:val="00CB3D64"/>
    <w:rsid w:val="00D20AE5"/>
    <w:rsid w:val="00D267AC"/>
    <w:rsid w:val="00D83FE2"/>
    <w:rsid w:val="00D95842"/>
    <w:rsid w:val="00D97D4D"/>
    <w:rsid w:val="00DC7F73"/>
    <w:rsid w:val="00E044FC"/>
    <w:rsid w:val="00E30ACE"/>
    <w:rsid w:val="00E524CE"/>
    <w:rsid w:val="00E53088"/>
    <w:rsid w:val="00ED6653"/>
    <w:rsid w:val="00F26349"/>
    <w:rsid w:val="00F60621"/>
    <w:rsid w:val="00FC05EF"/>
    <w:rsid w:val="00FE3205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D40AD7"/>
  <w15:chartTrackingRefBased/>
  <w15:docId w15:val="{DA8005E6-304F-4C10-8805-423F482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D4D"/>
    <w:pPr>
      <w:ind w:left="720"/>
      <w:contextualSpacing/>
    </w:pPr>
  </w:style>
  <w:style w:type="paragraph" w:styleId="Revision">
    <w:name w:val="Revision"/>
    <w:hidden/>
    <w:uiPriority w:val="99"/>
    <w:semiHidden/>
    <w:rsid w:val="00675F08"/>
    <w:pPr>
      <w:spacing w:after="0" w:line="240" w:lineRule="auto"/>
    </w:pPr>
  </w:style>
  <w:style w:type="table" w:styleId="PlainTable5">
    <w:name w:val="Plain Table 5"/>
    <w:basedOn w:val="TableNormal"/>
    <w:uiPriority w:val="45"/>
    <w:rsid w:val="00D20A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pisani</dc:creator>
  <cp:keywords/>
  <dc:description/>
  <cp:lastModifiedBy>tizioc73@gmail.com</cp:lastModifiedBy>
  <cp:revision>2</cp:revision>
  <cp:lastPrinted>2023-05-29T11:34:00Z</cp:lastPrinted>
  <dcterms:created xsi:type="dcterms:W3CDTF">2023-10-25T12:18:00Z</dcterms:created>
  <dcterms:modified xsi:type="dcterms:W3CDTF">2023-10-25T12:18:00Z</dcterms:modified>
</cp:coreProperties>
</file>